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Таможенный инжиниринг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CC30950" w:rsidR="00A77598" w:rsidRPr="00957896" w:rsidRDefault="0095789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7645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645A">
              <w:rPr>
                <w:rFonts w:ascii="Times New Roman" w:hAnsi="Times New Roman" w:cs="Times New Roman"/>
                <w:sz w:val="20"/>
                <w:szCs w:val="20"/>
              </w:rPr>
              <w:t>к.э.н, Пластуняк Ирина Александровна</w:t>
            </w:r>
          </w:p>
        </w:tc>
      </w:tr>
      <w:tr w:rsidR="007A7979" w:rsidRPr="007A7979" w14:paraId="7AB447F2" w14:textId="77777777" w:rsidTr="00ED54AA">
        <w:tc>
          <w:tcPr>
            <w:tcW w:w="9345" w:type="dxa"/>
          </w:tcPr>
          <w:p w14:paraId="0680150D" w14:textId="77777777" w:rsidR="007A7979" w:rsidRPr="0057645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645A">
              <w:rPr>
                <w:rFonts w:ascii="Times New Roman" w:hAnsi="Times New Roman" w:cs="Times New Roman"/>
                <w:sz w:val="20"/>
                <w:szCs w:val="20"/>
              </w:rPr>
              <w:t>д.э.н, Малевич Юлия Валерьевна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9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CD72CE3" w:rsidR="004475DA" w:rsidRPr="00ED577F" w:rsidRDefault="00957896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3A66F11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7645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43B47A9" w:rsidR="00D75436" w:rsidRDefault="00211B6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7645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B0460AF" w:rsidR="00D75436" w:rsidRDefault="00211B6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7645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9A3DBA6" w:rsidR="00D75436" w:rsidRDefault="00211B6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7645A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644D79C" w:rsidR="00D75436" w:rsidRDefault="00211B6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7645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02BCD19" w:rsidR="00D75436" w:rsidRDefault="00211B6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7645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AF63CDE" w:rsidR="00D75436" w:rsidRDefault="00211B6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7645A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5C32D68" w:rsidR="00D75436" w:rsidRDefault="00211B6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7645A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2B0489A" w:rsidR="00D75436" w:rsidRDefault="00211B6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7645A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C62FB2F" w:rsidR="00D75436" w:rsidRDefault="00211B6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7645A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B75ECFA" w:rsidR="00D75436" w:rsidRDefault="00211B6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7645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AFE0E5E" w:rsidR="00D75436" w:rsidRDefault="00211B6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7645A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EAF3F7C" w:rsidR="00D75436" w:rsidRDefault="00211B6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7645A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8E2408C" w:rsidR="00D75436" w:rsidRDefault="00211B6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7645A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573269E" w:rsidR="00D75436" w:rsidRDefault="00211B6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7645A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355F843" w:rsidR="00D75436" w:rsidRDefault="00211B6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7645A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364215A" w:rsidR="00D75436" w:rsidRDefault="00211B6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7645A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02FCD27" w:rsidR="00D75436" w:rsidRDefault="00211B6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7645A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71012D62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ЦЕЛИ ОСВОЕНИЯ ДИСЦИПЛИНЫ</w:t>
      </w:r>
      <w:bookmarkEnd w:id="1"/>
    </w:p>
    <w:p w14:paraId="553703DC" w14:textId="77777777" w:rsidR="0057645A" w:rsidRPr="0057645A" w:rsidRDefault="0057645A" w:rsidP="0057645A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5764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знаний, навыков и умений в области таможенного инжиниринга, представлений о порядке проектирования деятельности компании в сфере ВЭД, проведения проверок финансово-хозяйственной деятельности участников внешнеэкономической деятельности, нормативно-законодательной базе, регламентирующей их деятельность, оценка рисков и определение путей их снижения по импортным и экспортным поставкам на основании аудиторского заключения по результату проведенного таможенного аудита.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57645A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Таможенный инжиниринг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1"/>
        <w:gridCol w:w="1854"/>
        <w:gridCol w:w="5161"/>
      </w:tblGrid>
      <w:tr w:rsidR="00751095" w:rsidRPr="0057645A" w14:paraId="456F168A" w14:textId="77777777" w:rsidTr="0057645A">
        <w:trPr>
          <w:trHeight w:val="848"/>
          <w:tblHeader/>
        </w:trPr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7645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7645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7645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7645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7645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7645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57645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7645A" w14:paraId="15D0A9B4" w14:textId="77777777" w:rsidTr="0057645A"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7645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7645A">
              <w:rPr>
                <w:rFonts w:ascii="Times New Roman" w:hAnsi="Times New Roman" w:cs="Times New Roman"/>
              </w:rPr>
              <w:t>ПК-2 - Умеет выявлять, предупреждать, пресекать и квалифицировать административные правонарушения и преступления, отнесенные к компетенции таможенных органов, совершать юридически значимые действия в соответствии с законодательством Российской Федерации об административных правонарушениях, уголовным и уголовно-процессуальным законодательством Российской Федерации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7645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7645A">
              <w:rPr>
                <w:rFonts w:ascii="Times New Roman" w:hAnsi="Times New Roman" w:cs="Times New Roman"/>
                <w:lang w:bidi="ru-RU"/>
              </w:rPr>
              <w:t>ПК-2.5 - Выявляет признаки противоправных действий или бездействия лиц на этапе после выпуска товаров</w:t>
            </w:r>
          </w:p>
        </w:tc>
        <w:tc>
          <w:tcPr>
            <w:tcW w:w="2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7645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7645A">
              <w:rPr>
                <w:rFonts w:ascii="Times New Roman" w:hAnsi="Times New Roman" w:cs="Times New Roman"/>
              </w:rPr>
              <w:t xml:space="preserve">Знать: </w:t>
            </w:r>
            <w:r w:rsidR="00316402" w:rsidRPr="0057645A">
              <w:rPr>
                <w:rFonts w:ascii="Times New Roman" w:hAnsi="Times New Roman" w:cs="Times New Roman"/>
              </w:rPr>
              <w:t>признаки и состав административных правонарушений и преступлений, отнесенных к компетенции таможенных органов.</w:t>
            </w:r>
            <w:r w:rsidRPr="0057645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7645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7645A">
              <w:rPr>
                <w:rFonts w:ascii="Times New Roman" w:hAnsi="Times New Roman" w:cs="Times New Roman"/>
              </w:rPr>
              <w:t xml:space="preserve">Уметь: </w:t>
            </w:r>
            <w:r w:rsidR="00FD518F" w:rsidRPr="0057645A">
              <w:rPr>
                <w:rFonts w:ascii="Times New Roman" w:hAnsi="Times New Roman" w:cs="Times New Roman"/>
              </w:rPr>
              <w:t>выявлять, предупреждать, пресекать и квалифицировать административные правонарушения и преступления, отнесенные к компетенции таможенных органов в ходе проведения таможенного контроля после выпуска товаров</w:t>
            </w:r>
            <w:r w:rsidRPr="0057645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7645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7645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7645A">
              <w:rPr>
                <w:rFonts w:ascii="Times New Roman" w:hAnsi="Times New Roman" w:cs="Times New Roman"/>
              </w:rPr>
              <w:t>навыками выявления рисков нарушения таможенного законодательства Российской Федерации, организации учета и отчетности компании для целей таможенного контроля</w:t>
            </w:r>
            <w:r w:rsidRPr="0057645A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57645A" w14:paraId="14E23DFA" w14:textId="77777777" w:rsidTr="0057645A"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38FFE7" w14:textId="77777777" w:rsidR="00751095" w:rsidRPr="0057645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7645A">
              <w:rPr>
                <w:rFonts w:ascii="Times New Roman" w:hAnsi="Times New Roman" w:cs="Times New Roman"/>
              </w:rPr>
              <w:t xml:space="preserve">ПК-7 - Способен организовывать, контролировать предоставление комплекса услуг по осуществлению внешнеэкономической деятельности и </w:t>
            </w:r>
            <w:r w:rsidRPr="0057645A">
              <w:rPr>
                <w:rFonts w:ascii="Times New Roman" w:hAnsi="Times New Roman" w:cs="Times New Roman"/>
              </w:rPr>
              <w:lastRenderedPageBreak/>
              <w:t>анализировать её результаты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BE3DD3" w14:textId="77777777" w:rsidR="00751095" w:rsidRPr="0057645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7645A">
              <w:rPr>
                <w:rFonts w:ascii="Times New Roman" w:hAnsi="Times New Roman" w:cs="Times New Roman"/>
                <w:lang w:bidi="ru-RU"/>
              </w:rPr>
              <w:lastRenderedPageBreak/>
              <w:t xml:space="preserve">ПК-7.4 - Осуществляет мониторинг изменений в требованиях законодательства к </w:t>
            </w:r>
            <w:r w:rsidRPr="0057645A">
              <w:rPr>
                <w:rFonts w:ascii="Times New Roman" w:hAnsi="Times New Roman" w:cs="Times New Roman"/>
                <w:lang w:bidi="ru-RU"/>
              </w:rPr>
              <w:lastRenderedPageBreak/>
              <w:t>международным перевозкам и таможенному транзиту</w:t>
            </w:r>
          </w:p>
        </w:tc>
        <w:tc>
          <w:tcPr>
            <w:tcW w:w="2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5699B3" w14:textId="77777777" w:rsidR="00751095" w:rsidRPr="0057645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7645A">
              <w:rPr>
                <w:rFonts w:ascii="Times New Roman" w:hAnsi="Times New Roman" w:cs="Times New Roman"/>
              </w:rPr>
              <w:lastRenderedPageBreak/>
              <w:t xml:space="preserve">Знать: </w:t>
            </w:r>
            <w:r w:rsidR="00316402" w:rsidRPr="0057645A">
              <w:rPr>
                <w:rFonts w:ascii="Times New Roman" w:hAnsi="Times New Roman" w:cs="Times New Roman"/>
              </w:rPr>
              <w:t>правовые нормы регулирующие международные перевозки и таможенный транзит.</w:t>
            </w:r>
            <w:r w:rsidRPr="0057645A">
              <w:rPr>
                <w:rFonts w:ascii="Times New Roman" w:hAnsi="Times New Roman" w:cs="Times New Roman"/>
              </w:rPr>
              <w:t xml:space="preserve"> </w:t>
            </w:r>
          </w:p>
          <w:p w14:paraId="60533DE5" w14:textId="77777777" w:rsidR="00751095" w:rsidRPr="0057645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7645A">
              <w:rPr>
                <w:rFonts w:ascii="Times New Roman" w:hAnsi="Times New Roman" w:cs="Times New Roman"/>
              </w:rPr>
              <w:t xml:space="preserve">Уметь: </w:t>
            </w:r>
            <w:r w:rsidR="00FD518F" w:rsidRPr="0057645A">
              <w:rPr>
                <w:rFonts w:ascii="Times New Roman" w:hAnsi="Times New Roman" w:cs="Times New Roman"/>
              </w:rPr>
              <w:t xml:space="preserve">выявлять, предупреждать, пресекать и квалифицировать административные правонарушения и преступления, отнесенные к </w:t>
            </w:r>
            <w:r w:rsidR="00FD518F" w:rsidRPr="0057645A">
              <w:rPr>
                <w:rFonts w:ascii="Times New Roman" w:hAnsi="Times New Roman" w:cs="Times New Roman"/>
              </w:rPr>
              <w:lastRenderedPageBreak/>
              <w:t>компетенции таможенных органов при контроле за международными перевозками и транзитом</w:t>
            </w:r>
            <w:r w:rsidRPr="0057645A">
              <w:rPr>
                <w:rFonts w:ascii="Times New Roman" w:hAnsi="Times New Roman" w:cs="Times New Roman"/>
              </w:rPr>
              <w:t xml:space="preserve">. </w:t>
            </w:r>
          </w:p>
          <w:p w14:paraId="747A5A2C" w14:textId="77777777" w:rsidR="00751095" w:rsidRPr="0057645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7645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7645A">
              <w:rPr>
                <w:rFonts w:ascii="Times New Roman" w:hAnsi="Times New Roman" w:cs="Times New Roman"/>
              </w:rPr>
              <w:t>навыками инжиниринга деятельности лиц, осуществляющих деятельность в сфере таможенного дела, в том числе в сфере международных перевозок и осуществления таможенного транзита</w:t>
            </w:r>
            <w:r w:rsidRPr="0057645A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57645A" w14:paraId="7EECEDC1" w14:textId="77777777" w:rsidTr="0057645A"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705A30" w14:textId="77777777" w:rsidR="00751095" w:rsidRPr="0057645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7645A">
              <w:rPr>
                <w:rFonts w:ascii="Times New Roman" w:hAnsi="Times New Roman" w:cs="Times New Roman"/>
              </w:rPr>
              <w:lastRenderedPageBreak/>
              <w:t>ПК-8 - Способен обеспечивать соблюдение запретов и ограничений, мер защиты внутреннего рынка в отношении товаров, перемещаемых через таможенную границу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0D062" w14:textId="77777777" w:rsidR="00751095" w:rsidRPr="0057645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7645A">
              <w:rPr>
                <w:rFonts w:ascii="Times New Roman" w:hAnsi="Times New Roman" w:cs="Times New Roman"/>
                <w:lang w:bidi="ru-RU"/>
              </w:rPr>
              <w:t>ПК-8.3 - Осуществляет и/или контролирует поставки товаров в соответствии с требованиями законодательства в области экспортного контроля</w:t>
            </w:r>
          </w:p>
        </w:tc>
        <w:tc>
          <w:tcPr>
            <w:tcW w:w="2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871D7C" w14:textId="77777777" w:rsidR="00751095" w:rsidRPr="0057645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7645A">
              <w:rPr>
                <w:rFonts w:ascii="Times New Roman" w:hAnsi="Times New Roman" w:cs="Times New Roman"/>
              </w:rPr>
              <w:t xml:space="preserve">Знать: </w:t>
            </w:r>
            <w:r w:rsidR="00316402" w:rsidRPr="0057645A">
              <w:rPr>
                <w:rFonts w:ascii="Times New Roman" w:hAnsi="Times New Roman" w:cs="Times New Roman"/>
              </w:rPr>
              <w:t>правовые нормы регулирующие проведения экспортного контроля.</w:t>
            </w:r>
            <w:r w:rsidRPr="0057645A">
              <w:rPr>
                <w:rFonts w:ascii="Times New Roman" w:hAnsi="Times New Roman" w:cs="Times New Roman"/>
              </w:rPr>
              <w:t xml:space="preserve"> </w:t>
            </w:r>
          </w:p>
          <w:p w14:paraId="5E830EBD" w14:textId="77777777" w:rsidR="00751095" w:rsidRPr="0057645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7645A">
              <w:rPr>
                <w:rFonts w:ascii="Times New Roman" w:hAnsi="Times New Roman" w:cs="Times New Roman"/>
              </w:rPr>
              <w:t xml:space="preserve">Уметь: </w:t>
            </w:r>
            <w:r w:rsidR="00FD518F" w:rsidRPr="0057645A">
              <w:rPr>
                <w:rFonts w:ascii="Times New Roman" w:hAnsi="Times New Roman" w:cs="Times New Roman"/>
              </w:rPr>
              <w:t>выявлять, предупреждать, пресекать и квалифицировать административные правонарушения и преступления, отнесенные к компетенции таможенных органов при экспортном контроле</w:t>
            </w:r>
            <w:r w:rsidRPr="0057645A">
              <w:rPr>
                <w:rFonts w:ascii="Times New Roman" w:hAnsi="Times New Roman" w:cs="Times New Roman"/>
              </w:rPr>
              <w:t xml:space="preserve">. </w:t>
            </w:r>
          </w:p>
          <w:p w14:paraId="64D949B1" w14:textId="77777777" w:rsidR="00751095" w:rsidRPr="0057645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7645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7645A">
              <w:rPr>
                <w:rFonts w:ascii="Times New Roman" w:hAnsi="Times New Roman" w:cs="Times New Roman"/>
              </w:rPr>
              <w:t>навыками инжиниринга деятельности лиц, осуществляющих деятельность в сфере таможенного дела, при экспортном контроле</w:t>
            </w:r>
            <w:r w:rsidRPr="0057645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7645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Правовые основы таможенного аудита, инжиниринга и таможенного контроля после выпуска товаров, международных перевозок и транзита, экспортного контроля.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Организационные основы, понятие, принципы и цели проведения таможенного аудита, таможенного инжиниринга и таможенного контроля после выпуска товаров. Нормативно – правовые акты, регламентирующие организацию и проведение таможенного аудита и таможенного контроля после выпуска товаров, международных перевозок, транзита и экспортного контроля. Таможенный инжиниринг: принципы и методы анализа и оптимизации бизнес-процессов участника ВЭД.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2CC705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69F8E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Организация и проведение таможенного контроля после выпуска товаров в рамках контроля за ввозом и оборотом товаров.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7D9BA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Проведение таможенного контроля после выпуска товаров при обороте товаров, ввезенных на таможенную территорию Евразийского экономического союза, в формах: таможенного осмотра помещений и территорий, таможенного осмотра, таможенного досмотра, получения объяснений. Проверка таможенными органами документов и сведений после выпуска товаров. Документальное оформление результатов </w:t>
            </w:r>
            <w:r w:rsidRPr="00352B6F">
              <w:rPr>
                <w:lang w:bidi="ru-RU"/>
              </w:rPr>
              <w:lastRenderedPageBreak/>
              <w:t>применения отдельных форм таможенного контроля.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C8BC7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F4066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A6E5D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CCB1C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196B4E0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FD8B2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Таможенная проверка как основная форма проведения таможенного контроля после выпуска товаров.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D0F63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Камеральная и выездная таможенная проверка. Вопросы, рассматриваемые при проведении таможенной проверки. Проведение аналитической работы в целях выбора объектов таможенного контроля после выпуска товаров. Информационно-аналитическая справка: назначение, порядок заполнения. Программные средства, базы данных, информационные ресурсы, используемые должностными лицами подразделений таможенного контроля после выпуска товаров, в том числе в рамках проведения аналитической работы. Обязанности проверяемого лица при проведении таможенной проверки. Формы документов, применяемых при проведении таможенных проверок. Результаты таможенной проверки. Решения в области таможенного дела, принимаемые по результатам таможенных проверок. Взаимодействие должностных лиц таможенных органов с участниками ВЭД в ходе проведения таможенной проверки с применением сервиса "Таможенная проверка" в личном кабинете участника ВЭД.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8297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E831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CC161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77365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E8C7A4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9CB6B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Особенности взаимодействия подразделений таможенного контроля после выпуска товаров с иными контролирующими органами при контроле международных перевозок и транзита, экспортного контроля.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1A33F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Межведомственное взаимодействие при организации таможенного контроля после выпуска товаров. Нормативно-правовые акты, регламентирующие порядок межведомственного взаимодействия. Взаимодействие должностных лиц подразделений таможенного контроля после выпуска товаров с ФНС России, Роспотребнадзором, Россельхознадзором, МВД России и иными контролирующими органами при контроле международных перевозок и транзита, экспортного контроля. Направление запросов в федеральные органы исполнительной власти и их территориальные подразделения для целей таможенного контроля после выпуска товаров, при контроле международных перевозок и транзита, экспортного контроля. Организация и проведение скоординированных контрольных мероприятий и таможенного и налогового контроля по информации сторон.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4962E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630FC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612E6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3E92A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7123A94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3B50A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Таможенный инжиниринг бизнес-процессов участника ВЭД.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9106B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Проектирование бизнес-процессов участника ВЭД. Анализ рисков и оптимизация деятельности компании участника ВЭД. Проектирование структуры планируемых ВЭД-сделок, составление плана таможенного </w:t>
            </w:r>
            <w:r w:rsidRPr="00352B6F">
              <w:rPr>
                <w:lang w:bidi="ru-RU"/>
              </w:rPr>
              <w:lastRenderedPageBreak/>
              <w:t>декларирования, оценка бюджета сделки. Таможенный аудит и аудиторское заключение. Принятие управленческих решений о необходимости оптимизации деятельности организации в сфере таможенного дела. Инжиниринг деятельности в сфере международных перевозок, организации таможенного транзита.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BC10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CDD2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01058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3D279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23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57645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7645A">
              <w:rPr>
                <w:rFonts w:ascii="Times New Roman" w:hAnsi="Times New Roman" w:cs="Times New Roman"/>
                <w:sz w:val="24"/>
                <w:szCs w:val="24"/>
              </w:rPr>
              <w:t>Клейменова,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7645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7645A">
              <w:rPr>
                <w:rFonts w:ascii="Times New Roman" w:hAnsi="Times New Roman" w:cs="Times New Roman"/>
                <w:sz w:val="24"/>
                <w:szCs w:val="24"/>
              </w:rPr>
              <w:t xml:space="preserve"> Таможенный контроль после выпуска товаров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7645A">
              <w:rPr>
                <w:rFonts w:ascii="Times New Roman" w:hAnsi="Times New Roman" w:cs="Times New Roman"/>
                <w:sz w:val="24"/>
                <w:szCs w:val="24"/>
              </w:rPr>
              <w:t>: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7645A">
              <w:rPr>
                <w:rFonts w:ascii="Times New Roman" w:hAnsi="Times New Roman" w:cs="Times New Roman"/>
                <w:sz w:val="24"/>
                <w:szCs w:val="24"/>
              </w:rPr>
              <w:t>/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7645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7645A">
              <w:rPr>
                <w:rFonts w:ascii="Times New Roman" w:hAnsi="Times New Roman" w:cs="Times New Roman"/>
                <w:sz w:val="24"/>
                <w:szCs w:val="24"/>
              </w:rPr>
              <w:t>Клейменова.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7645A">
              <w:rPr>
                <w:rFonts w:ascii="Times New Roman" w:hAnsi="Times New Roman" w:cs="Times New Roman"/>
                <w:sz w:val="24"/>
                <w:szCs w:val="24"/>
              </w:rPr>
              <w:t>— 3-е изд., перераб.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7645A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7645A">
              <w:rPr>
                <w:rFonts w:ascii="Times New Roman" w:hAnsi="Times New Roman" w:cs="Times New Roman"/>
                <w:sz w:val="24"/>
                <w:szCs w:val="24"/>
              </w:rPr>
              <w:t>: Издательство Юрайт,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7645A">
              <w:rPr>
                <w:rFonts w:ascii="Times New Roman" w:hAnsi="Times New Roman" w:cs="Times New Roman"/>
                <w:sz w:val="24"/>
                <w:szCs w:val="24"/>
              </w:rPr>
              <w:t>— 136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7645A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7645A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7645A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57645A">
              <w:rPr>
                <w:rFonts w:ascii="Times New Roman" w:hAnsi="Times New Roman" w:cs="Times New Roman"/>
                <w:sz w:val="24"/>
                <w:szCs w:val="24"/>
              </w:rPr>
              <w:t>978-5-534-16012-3. — Текст : электронный // Образовательная платформа Юрайт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211B6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https://urait.ru/bcode/557980</w:t>
              </w:r>
            </w:hyperlink>
          </w:p>
        </w:tc>
      </w:tr>
      <w:tr w:rsidR="00262CF0" w:rsidRPr="007E6725" w14:paraId="2FC4ECD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021430A" w14:textId="77777777" w:rsidR="00262CF0" w:rsidRPr="0057645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7645A">
              <w:rPr>
                <w:rFonts w:ascii="Times New Roman" w:hAnsi="Times New Roman" w:cs="Times New Roman"/>
                <w:sz w:val="24"/>
                <w:szCs w:val="24"/>
              </w:rPr>
              <w:t>Куприянов, 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7645A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7645A">
              <w:rPr>
                <w:rFonts w:ascii="Times New Roman" w:hAnsi="Times New Roman" w:cs="Times New Roman"/>
                <w:sz w:val="24"/>
                <w:szCs w:val="24"/>
              </w:rPr>
              <w:t xml:space="preserve"> Бизнес-системы. Основы теории управления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7645A">
              <w:rPr>
                <w:rFonts w:ascii="Times New Roman" w:hAnsi="Times New Roman" w:cs="Times New Roman"/>
                <w:sz w:val="24"/>
                <w:szCs w:val="24"/>
              </w:rPr>
              <w:t>: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7645A">
              <w:rPr>
                <w:rFonts w:ascii="Times New Roman" w:hAnsi="Times New Roman" w:cs="Times New Roman"/>
                <w:sz w:val="24"/>
                <w:szCs w:val="24"/>
              </w:rPr>
              <w:t>/ 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7645A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7645A">
              <w:rPr>
                <w:rFonts w:ascii="Times New Roman" w:hAnsi="Times New Roman" w:cs="Times New Roman"/>
                <w:sz w:val="24"/>
                <w:szCs w:val="24"/>
              </w:rPr>
              <w:t>Куприянов.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7645A">
              <w:rPr>
                <w:rFonts w:ascii="Times New Roman" w:hAnsi="Times New Roman" w:cs="Times New Roman"/>
                <w:sz w:val="24"/>
                <w:szCs w:val="24"/>
              </w:rPr>
              <w:t>— 3-е изд., испр.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7645A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7645A">
              <w:rPr>
                <w:rFonts w:ascii="Times New Roman" w:hAnsi="Times New Roman" w:cs="Times New Roman"/>
                <w:sz w:val="24"/>
                <w:szCs w:val="24"/>
              </w:rPr>
              <w:t>: Издательство Юрайт,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7645A">
              <w:rPr>
                <w:rFonts w:ascii="Times New Roman" w:hAnsi="Times New Roman" w:cs="Times New Roman"/>
                <w:sz w:val="24"/>
                <w:szCs w:val="24"/>
              </w:rPr>
              <w:t>— 217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7645A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7645A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7645A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57645A">
              <w:rPr>
                <w:rFonts w:ascii="Times New Roman" w:hAnsi="Times New Roman" w:cs="Times New Roman"/>
                <w:sz w:val="24"/>
                <w:szCs w:val="24"/>
              </w:rPr>
              <w:t>978-5-534-14352-2. — Текст : электронный // Образовательная платформа Юрайт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7158611" w14:textId="77777777" w:rsidR="00262CF0" w:rsidRPr="007E6725" w:rsidRDefault="00211B6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https://urait.ru/bcode/564329</w:t>
              </w:r>
            </w:hyperlink>
          </w:p>
        </w:tc>
      </w:tr>
      <w:tr w:rsidR="00262CF0" w:rsidRPr="007E6725" w14:paraId="484C6E2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0BE6122" w14:textId="77777777" w:rsidR="00262CF0" w:rsidRPr="0057645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7645A">
              <w:rPr>
                <w:rFonts w:ascii="Times New Roman" w:hAnsi="Times New Roman" w:cs="Times New Roman"/>
                <w:sz w:val="24"/>
                <w:szCs w:val="24"/>
              </w:rPr>
              <w:t>Бойцова, 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7645A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7645A">
              <w:rPr>
                <w:rFonts w:ascii="Times New Roman" w:hAnsi="Times New Roman" w:cs="Times New Roman"/>
                <w:sz w:val="24"/>
                <w:szCs w:val="24"/>
              </w:rPr>
              <w:t xml:space="preserve"> Таможенная процедура таможенного транзита, особенности таможенных операций при ее совершении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7645A">
              <w:rPr>
                <w:rFonts w:ascii="Times New Roman" w:hAnsi="Times New Roman" w:cs="Times New Roman"/>
                <w:sz w:val="24"/>
                <w:szCs w:val="24"/>
              </w:rPr>
              <w:t>: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7645A">
              <w:rPr>
                <w:rFonts w:ascii="Times New Roman" w:hAnsi="Times New Roman" w:cs="Times New Roman"/>
                <w:sz w:val="24"/>
                <w:szCs w:val="24"/>
              </w:rPr>
              <w:t>/ 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7645A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7645A">
              <w:rPr>
                <w:rFonts w:ascii="Times New Roman" w:hAnsi="Times New Roman" w:cs="Times New Roman"/>
                <w:sz w:val="24"/>
                <w:szCs w:val="24"/>
              </w:rPr>
              <w:t>Бойцова.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7645A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7645A">
              <w:rPr>
                <w:rFonts w:ascii="Times New Roman" w:hAnsi="Times New Roman" w:cs="Times New Roman"/>
                <w:sz w:val="24"/>
                <w:szCs w:val="24"/>
              </w:rPr>
              <w:t>: Издательство Юрайт,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7645A">
              <w:rPr>
                <w:rFonts w:ascii="Times New Roman" w:hAnsi="Times New Roman" w:cs="Times New Roman"/>
                <w:sz w:val="24"/>
                <w:szCs w:val="24"/>
              </w:rPr>
              <w:t>— 135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7645A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7645A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7645A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57645A">
              <w:rPr>
                <w:rFonts w:ascii="Times New Roman" w:hAnsi="Times New Roman" w:cs="Times New Roman"/>
                <w:sz w:val="24"/>
                <w:szCs w:val="24"/>
              </w:rPr>
              <w:t>978-5-534-14671-4. — Текст : электронный // Образовательная платформа Юрайт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2A1126C" w14:textId="77777777" w:rsidR="00262CF0" w:rsidRPr="007E6725" w:rsidRDefault="00211B6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https://urait.ru/bcode/567990</w:t>
              </w:r>
            </w:hyperlink>
          </w:p>
        </w:tc>
      </w:tr>
      <w:tr w:rsidR="00262CF0" w:rsidRPr="007E6725" w14:paraId="55457F0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729F155" w14:textId="77777777" w:rsidR="00262CF0" w:rsidRPr="0057645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7645A">
              <w:rPr>
                <w:rFonts w:ascii="Times New Roman" w:hAnsi="Times New Roman" w:cs="Times New Roman"/>
                <w:sz w:val="24"/>
                <w:szCs w:val="24"/>
              </w:rPr>
              <w:t>Диденко, 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7645A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7645A">
              <w:rPr>
                <w:rFonts w:ascii="Times New Roman" w:hAnsi="Times New Roman" w:cs="Times New Roman"/>
                <w:sz w:val="24"/>
                <w:szCs w:val="24"/>
              </w:rPr>
              <w:t xml:space="preserve"> Жизненный цикл сложных систем в среде бизнес-инжиниринга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7645A">
              <w:rPr>
                <w:rFonts w:ascii="Times New Roman" w:hAnsi="Times New Roman" w:cs="Times New Roman"/>
                <w:sz w:val="24"/>
                <w:szCs w:val="24"/>
              </w:rPr>
              <w:t>: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7645A">
              <w:rPr>
                <w:rFonts w:ascii="Times New Roman" w:hAnsi="Times New Roman" w:cs="Times New Roman"/>
                <w:sz w:val="24"/>
                <w:szCs w:val="24"/>
              </w:rPr>
              <w:t>/ 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7645A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7645A">
              <w:rPr>
                <w:rFonts w:ascii="Times New Roman" w:hAnsi="Times New Roman" w:cs="Times New Roman"/>
                <w:sz w:val="24"/>
                <w:szCs w:val="24"/>
              </w:rPr>
              <w:t>Диденко, Д.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7645A">
              <w:rPr>
                <w:rFonts w:ascii="Times New Roman" w:hAnsi="Times New Roman" w:cs="Times New Roman"/>
                <w:sz w:val="24"/>
                <w:szCs w:val="24"/>
              </w:rPr>
              <w:t>Ф.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7645A">
              <w:rPr>
                <w:rFonts w:ascii="Times New Roman" w:hAnsi="Times New Roman" w:cs="Times New Roman"/>
                <w:sz w:val="24"/>
                <w:szCs w:val="24"/>
              </w:rPr>
              <w:t>Скрипнюк, 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7645A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7645A">
              <w:rPr>
                <w:rFonts w:ascii="Times New Roman" w:hAnsi="Times New Roman" w:cs="Times New Roman"/>
                <w:sz w:val="24"/>
                <w:szCs w:val="24"/>
              </w:rPr>
              <w:t>Дементьев.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7645A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7645A">
              <w:rPr>
                <w:rFonts w:ascii="Times New Roman" w:hAnsi="Times New Roman" w:cs="Times New Roman"/>
                <w:sz w:val="24"/>
                <w:szCs w:val="24"/>
              </w:rPr>
              <w:t>: Издательство Юрайт,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7645A">
              <w:rPr>
                <w:rFonts w:ascii="Times New Roman" w:hAnsi="Times New Roman" w:cs="Times New Roman"/>
                <w:sz w:val="24"/>
                <w:szCs w:val="24"/>
              </w:rPr>
              <w:t>— 210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7645A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7645A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7645A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57645A">
              <w:rPr>
                <w:rFonts w:ascii="Times New Roman" w:hAnsi="Times New Roman" w:cs="Times New Roman"/>
                <w:sz w:val="24"/>
                <w:szCs w:val="24"/>
              </w:rPr>
              <w:t>978-5-534-17999-6. — Текст : электронный // Образовательная платформа Юрайт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F1C21B1" w14:textId="77777777" w:rsidR="00262CF0" w:rsidRPr="007E6725" w:rsidRDefault="00211B6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https://urait.ru/bcode/568747</w:t>
              </w:r>
            </w:hyperlink>
          </w:p>
        </w:tc>
      </w:tr>
      <w:tr w:rsidR="00262CF0" w:rsidRPr="007E6725" w14:paraId="78B5C8F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626454B" w14:textId="77777777" w:rsidR="00262CF0" w:rsidRPr="0057645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7645A">
              <w:rPr>
                <w:rFonts w:ascii="Times New Roman" w:hAnsi="Times New Roman" w:cs="Times New Roman"/>
                <w:sz w:val="24"/>
                <w:szCs w:val="24"/>
              </w:rPr>
              <w:t>Куприянов, 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7645A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7645A">
              <w:rPr>
                <w:rFonts w:ascii="Times New Roman" w:hAnsi="Times New Roman" w:cs="Times New Roman"/>
                <w:sz w:val="24"/>
                <w:szCs w:val="24"/>
              </w:rPr>
              <w:t xml:space="preserve"> Модели и методы диагностики состояния бизнес-систем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7645A">
              <w:rPr>
                <w:rFonts w:ascii="Times New Roman" w:hAnsi="Times New Roman" w:cs="Times New Roman"/>
                <w:sz w:val="24"/>
                <w:szCs w:val="24"/>
              </w:rPr>
              <w:t>: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7645A">
              <w:rPr>
                <w:rFonts w:ascii="Times New Roman" w:hAnsi="Times New Roman" w:cs="Times New Roman"/>
                <w:sz w:val="24"/>
                <w:szCs w:val="24"/>
              </w:rPr>
              <w:t>/ 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7645A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7645A">
              <w:rPr>
                <w:rFonts w:ascii="Times New Roman" w:hAnsi="Times New Roman" w:cs="Times New Roman"/>
                <w:sz w:val="24"/>
                <w:szCs w:val="24"/>
              </w:rPr>
              <w:t>Куприянов,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7645A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7645A">
              <w:rPr>
                <w:rFonts w:ascii="Times New Roman" w:hAnsi="Times New Roman" w:cs="Times New Roman"/>
                <w:sz w:val="24"/>
                <w:szCs w:val="24"/>
              </w:rPr>
              <w:t>Кутлунин.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7645A">
              <w:rPr>
                <w:rFonts w:ascii="Times New Roman" w:hAnsi="Times New Roman" w:cs="Times New Roman"/>
                <w:sz w:val="24"/>
                <w:szCs w:val="24"/>
              </w:rPr>
              <w:t>— 2-е изд., испр.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7645A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7645A">
              <w:rPr>
                <w:rFonts w:ascii="Times New Roman" w:hAnsi="Times New Roman" w:cs="Times New Roman"/>
                <w:sz w:val="24"/>
                <w:szCs w:val="24"/>
              </w:rPr>
              <w:t>: Издательство Юрайт,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7645A">
              <w:rPr>
                <w:rFonts w:ascii="Times New Roman" w:hAnsi="Times New Roman" w:cs="Times New Roman"/>
                <w:sz w:val="24"/>
                <w:szCs w:val="24"/>
              </w:rPr>
              <w:t>— 128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7645A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7645A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5764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7645A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57645A">
              <w:rPr>
                <w:rFonts w:ascii="Times New Roman" w:hAnsi="Times New Roman" w:cs="Times New Roman"/>
                <w:sz w:val="24"/>
                <w:szCs w:val="24"/>
              </w:rPr>
              <w:t>978-5-534-08500-6. — Текст : электронный // Образовательная платформа Юрайт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53D38B8" w14:textId="77777777" w:rsidR="00262CF0" w:rsidRPr="007E6725" w:rsidRDefault="00211B6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https://urait.ru/bcode/564330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5FFC11F" w14:textId="77777777" w:rsidTr="007B550D">
        <w:tc>
          <w:tcPr>
            <w:tcW w:w="9345" w:type="dxa"/>
          </w:tcPr>
          <w:p w14:paraId="70EB17D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C55885E" w14:textId="77777777" w:rsidTr="007B550D">
        <w:tc>
          <w:tcPr>
            <w:tcW w:w="9345" w:type="dxa"/>
          </w:tcPr>
          <w:p w14:paraId="3FA0868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Пакет программ «Альта-Максмум»</w:t>
            </w:r>
          </w:p>
        </w:tc>
      </w:tr>
      <w:tr w:rsidR="007B550D" w:rsidRPr="007E6725" w14:paraId="39D85DB6" w14:textId="77777777" w:rsidTr="007B550D">
        <w:tc>
          <w:tcPr>
            <w:tcW w:w="9345" w:type="dxa"/>
          </w:tcPr>
          <w:p w14:paraId="485D2EC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8504C04" w14:textId="77777777" w:rsidTr="007B550D">
        <w:tc>
          <w:tcPr>
            <w:tcW w:w="9345" w:type="dxa"/>
          </w:tcPr>
          <w:p w14:paraId="3C8FEBA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7A677C2" w14:textId="77777777" w:rsidTr="007B550D">
        <w:tc>
          <w:tcPr>
            <w:tcW w:w="9345" w:type="dxa"/>
          </w:tcPr>
          <w:p w14:paraId="3B813A4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211B6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</w:t>
      </w:r>
      <w:r w:rsidRPr="007E6725">
        <w:rPr>
          <w:sz w:val="28"/>
          <w:szCs w:val="28"/>
        </w:rPr>
        <w:lastRenderedPageBreak/>
        <w:t>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7645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7645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7645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7645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7645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7645A">
              <w:rPr>
                <w:sz w:val="22"/>
                <w:szCs w:val="22"/>
              </w:rPr>
              <w:t xml:space="preserve">Ауд. 304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40 посадочных мест, рабочее место преподавателя, трибуна - 1шт., доска меловая - 1шт. Переносной мультимедийный комплект: Ноутбук </w:t>
            </w:r>
            <w:r w:rsidRPr="0057645A">
              <w:rPr>
                <w:sz w:val="22"/>
                <w:szCs w:val="22"/>
                <w:lang w:val="en-US"/>
              </w:rPr>
              <w:t>HP</w:t>
            </w:r>
            <w:r w:rsidRPr="0057645A">
              <w:rPr>
                <w:sz w:val="22"/>
                <w:szCs w:val="22"/>
              </w:rPr>
              <w:t xml:space="preserve"> 250 </w:t>
            </w:r>
            <w:r w:rsidRPr="0057645A">
              <w:rPr>
                <w:sz w:val="22"/>
                <w:szCs w:val="22"/>
                <w:lang w:val="en-US"/>
              </w:rPr>
              <w:t>G</w:t>
            </w:r>
            <w:r w:rsidRPr="0057645A">
              <w:rPr>
                <w:sz w:val="22"/>
                <w:szCs w:val="22"/>
              </w:rPr>
              <w:t>6 1</w:t>
            </w:r>
            <w:r w:rsidRPr="0057645A">
              <w:rPr>
                <w:sz w:val="22"/>
                <w:szCs w:val="22"/>
                <w:lang w:val="en-US"/>
              </w:rPr>
              <w:t>WY</w:t>
            </w:r>
            <w:r w:rsidRPr="0057645A">
              <w:rPr>
                <w:sz w:val="22"/>
                <w:szCs w:val="22"/>
              </w:rPr>
              <w:t>58</w:t>
            </w:r>
            <w:r w:rsidRPr="0057645A">
              <w:rPr>
                <w:sz w:val="22"/>
                <w:szCs w:val="22"/>
                <w:lang w:val="en-US"/>
              </w:rPr>
              <w:t>EA</w:t>
            </w:r>
            <w:r w:rsidRPr="0057645A">
              <w:rPr>
                <w:sz w:val="22"/>
                <w:szCs w:val="22"/>
              </w:rPr>
              <w:t xml:space="preserve">, Мультимедийный проектор </w:t>
            </w:r>
            <w:r w:rsidRPr="0057645A">
              <w:rPr>
                <w:sz w:val="22"/>
                <w:szCs w:val="22"/>
                <w:lang w:val="en-US"/>
              </w:rPr>
              <w:t>LG</w:t>
            </w:r>
            <w:r w:rsidRPr="0057645A">
              <w:rPr>
                <w:sz w:val="22"/>
                <w:szCs w:val="22"/>
              </w:rPr>
              <w:t xml:space="preserve"> </w:t>
            </w:r>
            <w:r w:rsidRPr="0057645A">
              <w:rPr>
                <w:sz w:val="22"/>
                <w:szCs w:val="22"/>
                <w:lang w:val="en-US"/>
              </w:rPr>
              <w:t>PF</w:t>
            </w:r>
            <w:r w:rsidRPr="0057645A">
              <w:rPr>
                <w:sz w:val="22"/>
                <w:szCs w:val="22"/>
              </w:rPr>
              <w:t>1500</w:t>
            </w:r>
            <w:r w:rsidRPr="0057645A">
              <w:rPr>
                <w:sz w:val="22"/>
                <w:szCs w:val="22"/>
                <w:lang w:val="en-US"/>
              </w:rPr>
              <w:t>G</w:t>
            </w:r>
            <w:r w:rsidRPr="0057645A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7645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7645A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57645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18A82E03" w14:textId="77777777" w:rsidTr="008416EB">
        <w:tc>
          <w:tcPr>
            <w:tcW w:w="7797" w:type="dxa"/>
            <w:shd w:val="clear" w:color="auto" w:fill="auto"/>
          </w:tcPr>
          <w:p w14:paraId="784D3ADE" w14:textId="77777777" w:rsidR="002C735C" w:rsidRPr="0057645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7645A">
              <w:rPr>
                <w:sz w:val="22"/>
                <w:szCs w:val="22"/>
              </w:rPr>
              <w:t xml:space="preserve">Ауд. 306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56 посадочных мест, рабочее место преподавателя, доска аудиторная - 1шт., трибуна - 1шт.Моноблок </w:t>
            </w:r>
            <w:r w:rsidRPr="0057645A">
              <w:rPr>
                <w:sz w:val="22"/>
                <w:szCs w:val="22"/>
                <w:lang w:val="en-US"/>
              </w:rPr>
              <w:t>Acer</w:t>
            </w:r>
            <w:r w:rsidRPr="0057645A">
              <w:rPr>
                <w:sz w:val="22"/>
                <w:szCs w:val="22"/>
              </w:rPr>
              <w:t xml:space="preserve"> </w:t>
            </w:r>
            <w:r w:rsidRPr="0057645A">
              <w:rPr>
                <w:sz w:val="22"/>
                <w:szCs w:val="22"/>
                <w:lang w:val="en-US"/>
              </w:rPr>
              <w:t>Aspire</w:t>
            </w:r>
            <w:r w:rsidRPr="0057645A">
              <w:rPr>
                <w:sz w:val="22"/>
                <w:szCs w:val="22"/>
              </w:rPr>
              <w:t xml:space="preserve"> </w:t>
            </w:r>
            <w:r w:rsidRPr="0057645A">
              <w:rPr>
                <w:sz w:val="22"/>
                <w:szCs w:val="22"/>
                <w:lang w:val="en-US"/>
              </w:rPr>
              <w:t>Z</w:t>
            </w:r>
            <w:r w:rsidRPr="0057645A">
              <w:rPr>
                <w:sz w:val="22"/>
                <w:szCs w:val="22"/>
              </w:rPr>
              <w:t xml:space="preserve">1811 </w:t>
            </w:r>
            <w:r w:rsidRPr="0057645A">
              <w:rPr>
                <w:sz w:val="22"/>
                <w:szCs w:val="22"/>
                <w:lang w:val="en-US"/>
              </w:rPr>
              <w:t>Intel</w:t>
            </w:r>
            <w:r w:rsidRPr="0057645A">
              <w:rPr>
                <w:sz w:val="22"/>
                <w:szCs w:val="22"/>
              </w:rPr>
              <w:t xml:space="preserve"> </w:t>
            </w:r>
            <w:r w:rsidRPr="0057645A">
              <w:rPr>
                <w:sz w:val="22"/>
                <w:szCs w:val="22"/>
                <w:lang w:val="en-US"/>
              </w:rPr>
              <w:t>Core</w:t>
            </w:r>
            <w:r w:rsidRPr="0057645A">
              <w:rPr>
                <w:sz w:val="22"/>
                <w:szCs w:val="22"/>
              </w:rPr>
              <w:t xml:space="preserve"> </w:t>
            </w:r>
            <w:r w:rsidRPr="0057645A">
              <w:rPr>
                <w:sz w:val="22"/>
                <w:szCs w:val="22"/>
                <w:lang w:val="en-US"/>
              </w:rPr>
              <w:t>i</w:t>
            </w:r>
            <w:r w:rsidRPr="0057645A">
              <w:rPr>
                <w:sz w:val="22"/>
                <w:szCs w:val="22"/>
              </w:rPr>
              <w:t>5-2400</w:t>
            </w:r>
            <w:r w:rsidRPr="0057645A">
              <w:rPr>
                <w:sz w:val="22"/>
                <w:szCs w:val="22"/>
                <w:lang w:val="en-US"/>
              </w:rPr>
              <w:t>S</w:t>
            </w:r>
            <w:r w:rsidRPr="0057645A">
              <w:rPr>
                <w:sz w:val="22"/>
                <w:szCs w:val="22"/>
              </w:rPr>
              <w:t>@2.50</w:t>
            </w:r>
            <w:r w:rsidRPr="0057645A">
              <w:rPr>
                <w:sz w:val="22"/>
                <w:szCs w:val="22"/>
                <w:lang w:val="en-US"/>
              </w:rPr>
              <w:t>GHz</w:t>
            </w:r>
            <w:r w:rsidRPr="0057645A">
              <w:rPr>
                <w:sz w:val="22"/>
                <w:szCs w:val="22"/>
              </w:rPr>
              <w:t>/4</w:t>
            </w:r>
            <w:r w:rsidRPr="0057645A">
              <w:rPr>
                <w:sz w:val="22"/>
                <w:szCs w:val="22"/>
                <w:lang w:val="en-US"/>
              </w:rPr>
              <w:t>Gb</w:t>
            </w:r>
            <w:r w:rsidRPr="0057645A">
              <w:rPr>
                <w:sz w:val="22"/>
                <w:szCs w:val="22"/>
              </w:rPr>
              <w:t>/1</w:t>
            </w:r>
            <w:r w:rsidRPr="0057645A">
              <w:rPr>
                <w:sz w:val="22"/>
                <w:szCs w:val="22"/>
                <w:lang w:val="en-US"/>
              </w:rPr>
              <w:t>Tb</w:t>
            </w:r>
            <w:r w:rsidRPr="0057645A">
              <w:rPr>
                <w:sz w:val="22"/>
                <w:szCs w:val="22"/>
              </w:rPr>
              <w:t xml:space="preserve"> - 1 шт., Мультимедийный проектор </w:t>
            </w:r>
            <w:r w:rsidRPr="0057645A">
              <w:rPr>
                <w:sz w:val="22"/>
                <w:szCs w:val="22"/>
                <w:lang w:val="en-US"/>
              </w:rPr>
              <w:t>Optoma</w:t>
            </w:r>
            <w:r w:rsidRPr="0057645A">
              <w:rPr>
                <w:sz w:val="22"/>
                <w:szCs w:val="22"/>
              </w:rPr>
              <w:t xml:space="preserve"> </w:t>
            </w:r>
            <w:r w:rsidRPr="0057645A">
              <w:rPr>
                <w:sz w:val="22"/>
                <w:szCs w:val="22"/>
                <w:lang w:val="en-US"/>
              </w:rPr>
              <w:t>x</w:t>
            </w:r>
            <w:r w:rsidRPr="0057645A">
              <w:rPr>
                <w:sz w:val="22"/>
                <w:szCs w:val="22"/>
              </w:rPr>
              <w:t xml:space="preserve"> 400 - 1 шт., Микшер-усилитель ТА-1120 - 1 шт., Колонки </w:t>
            </w:r>
            <w:r w:rsidRPr="0057645A">
              <w:rPr>
                <w:sz w:val="22"/>
                <w:szCs w:val="22"/>
                <w:lang w:val="en-US"/>
              </w:rPr>
              <w:t>Hi</w:t>
            </w:r>
            <w:r w:rsidRPr="0057645A">
              <w:rPr>
                <w:sz w:val="22"/>
                <w:szCs w:val="22"/>
              </w:rPr>
              <w:t>-</w:t>
            </w:r>
            <w:r w:rsidRPr="0057645A">
              <w:rPr>
                <w:sz w:val="22"/>
                <w:szCs w:val="22"/>
                <w:lang w:val="en-US"/>
              </w:rPr>
              <w:t>Fi</w:t>
            </w:r>
            <w:r w:rsidRPr="0057645A">
              <w:rPr>
                <w:sz w:val="22"/>
                <w:szCs w:val="22"/>
              </w:rPr>
              <w:t xml:space="preserve"> </w:t>
            </w:r>
            <w:r w:rsidRPr="0057645A">
              <w:rPr>
                <w:sz w:val="22"/>
                <w:szCs w:val="22"/>
                <w:lang w:val="en-US"/>
              </w:rPr>
              <w:t>PRO</w:t>
            </w:r>
            <w:r w:rsidRPr="0057645A">
              <w:rPr>
                <w:sz w:val="22"/>
                <w:szCs w:val="22"/>
              </w:rPr>
              <w:t xml:space="preserve"> </w:t>
            </w:r>
            <w:r w:rsidRPr="0057645A">
              <w:rPr>
                <w:sz w:val="22"/>
                <w:szCs w:val="22"/>
                <w:lang w:val="en-US"/>
              </w:rPr>
              <w:t>MASK</w:t>
            </w:r>
            <w:r w:rsidRPr="0057645A">
              <w:rPr>
                <w:sz w:val="22"/>
                <w:szCs w:val="22"/>
              </w:rPr>
              <w:t>6</w:t>
            </w:r>
            <w:r w:rsidRPr="0057645A">
              <w:rPr>
                <w:sz w:val="22"/>
                <w:szCs w:val="22"/>
                <w:lang w:val="en-US"/>
              </w:rPr>
              <w:t>T</w:t>
            </w:r>
            <w:r w:rsidRPr="0057645A">
              <w:rPr>
                <w:sz w:val="22"/>
                <w:szCs w:val="22"/>
              </w:rPr>
              <w:t>-</w:t>
            </w:r>
            <w:r w:rsidRPr="0057645A">
              <w:rPr>
                <w:sz w:val="22"/>
                <w:szCs w:val="22"/>
                <w:lang w:val="en-US"/>
              </w:rPr>
              <w:t>W</w:t>
            </w:r>
            <w:r w:rsidRPr="0057645A">
              <w:rPr>
                <w:sz w:val="22"/>
                <w:szCs w:val="22"/>
              </w:rPr>
              <w:t xml:space="preserve"> (2шт.) - 1 шт., Экран с электроприводом </w:t>
            </w:r>
            <w:r w:rsidRPr="0057645A">
              <w:rPr>
                <w:sz w:val="22"/>
                <w:szCs w:val="22"/>
                <w:lang w:val="en-US"/>
              </w:rPr>
              <w:t>Draper</w:t>
            </w:r>
            <w:r w:rsidRPr="0057645A">
              <w:rPr>
                <w:sz w:val="22"/>
                <w:szCs w:val="22"/>
              </w:rPr>
              <w:t xml:space="preserve"> </w:t>
            </w:r>
            <w:r w:rsidRPr="0057645A">
              <w:rPr>
                <w:sz w:val="22"/>
                <w:szCs w:val="22"/>
                <w:lang w:val="en-US"/>
              </w:rPr>
              <w:t>Baronet</w:t>
            </w:r>
            <w:r w:rsidRPr="0057645A">
              <w:rPr>
                <w:sz w:val="22"/>
                <w:szCs w:val="22"/>
              </w:rPr>
              <w:t xml:space="preserve"> 153х200 см213/84 - 1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5D85E58" w14:textId="77777777" w:rsidR="002C735C" w:rsidRPr="0057645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7645A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57645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03455DC8" w14:textId="77777777" w:rsidTr="008416EB">
        <w:tc>
          <w:tcPr>
            <w:tcW w:w="7797" w:type="dxa"/>
            <w:shd w:val="clear" w:color="auto" w:fill="auto"/>
          </w:tcPr>
          <w:p w14:paraId="06F9ECFB" w14:textId="77777777" w:rsidR="002C735C" w:rsidRPr="0057645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7645A">
              <w:rPr>
                <w:sz w:val="22"/>
                <w:szCs w:val="22"/>
              </w:rPr>
              <w:t xml:space="preserve"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28 посадочных мест, рабочее место преподавателя, доска аудиторная - 1шт. Переносной мультимедийный комплект: Ноутбук </w:t>
            </w:r>
            <w:r w:rsidRPr="0057645A">
              <w:rPr>
                <w:sz w:val="22"/>
                <w:szCs w:val="22"/>
                <w:lang w:val="en-US"/>
              </w:rPr>
              <w:t>HP</w:t>
            </w:r>
            <w:r w:rsidRPr="0057645A">
              <w:rPr>
                <w:sz w:val="22"/>
                <w:szCs w:val="22"/>
              </w:rPr>
              <w:t xml:space="preserve"> 250 </w:t>
            </w:r>
            <w:r w:rsidRPr="0057645A">
              <w:rPr>
                <w:sz w:val="22"/>
                <w:szCs w:val="22"/>
                <w:lang w:val="en-US"/>
              </w:rPr>
              <w:t>G</w:t>
            </w:r>
            <w:r w:rsidRPr="0057645A">
              <w:rPr>
                <w:sz w:val="22"/>
                <w:szCs w:val="22"/>
              </w:rPr>
              <w:t>6 1</w:t>
            </w:r>
            <w:r w:rsidRPr="0057645A">
              <w:rPr>
                <w:sz w:val="22"/>
                <w:szCs w:val="22"/>
                <w:lang w:val="en-US"/>
              </w:rPr>
              <w:t>WY</w:t>
            </w:r>
            <w:r w:rsidRPr="0057645A">
              <w:rPr>
                <w:sz w:val="22"/>
                <w:szCs w:val="22"/>
              </w:rPr>
              <w:t>58</w:t>
            </w:r>
            <w:r w:rsidRPr="0057645A">
              <w:rPr>
                <w:sz w:val="22"/>
                <w:szCs w:val="22"/>
                <w:lang w:val="en-US"/>
              </w:rPr>
              <w:t>EA</w:t>
            </w:r>
            <w:r w:rsidRPr="0057645A">
              <w:rPr>
                <w:sz w:val="22"/>
                <w:szCs w:val="22"/>
              </w:rPr>
              <w:t xml:space="preserve">, Мультимедийный проектор </w:t>
            </w:r>
            <w:r w:rsidRPr="0057645A">
              <w:rPr>
                <w:sz w:val="22"/>
                <w:szCs w:val="22"/>
                <w:lang w:val="en-US"/>
              </w:rPr>
              <w:t>LG</w:t>
            </w:r>
            <w:r w:rsidRPr="0057645A">
              <w:rPr>
                <w:sz w:val="22"/>
                <w:szCs w:val="22"/>
              </w:rPr>
              <w:t xml:space="preserve"> </w:t>
            </w:r>
            <w:r w:rsidRPr="0057645A">
              <w:rPr>
                <w:sz w:val="22"/>
                <w:szCs w:val="22"/>
                <w:lang w:val="en-US"/>
              </w:rPr>
              <w:t>PF</w:t>
            </w:r>
            <w:r w:rsidRPr="0057645A">
              <w:rPr>
                <w:sz w:val="22"/>
                <w:szCs w:val="22"/>
              </w:rPr>
              <w:t>1500</w:t>
            </w:r>
            <w:r w:rsidRPr="0057645A">
              <w:rPr>
                <w:sz w:val="22"/>
                <w:szCs w:val="22"/>
                <w:lang w:val="en-US"/>
              </w:rPr>
              <w:t>G</w:t>
            </w:r>
            <w:r w:rsidRPr="0057645A">
              <w:rPr>
                <w:sz w:val="22"/>
                <w:szCs w:val="22"/>
              </w:rPr>
              <w:t xml:space="preserve">.  Наборы демонстрационного оборудования и учебно-наглядных пособий: мультимедийные приложения к </w:t>
            </w:r>
            <w:r w:rsidRPr="0057645A">
              <w:rPr>
                <w:sz w:val="22"/>
                <w:szCs w:val="22"/>
              </w:rPr>
              <w:lastRenderedPageBreak/>
              <w:t>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D04FC07" w14:textId="77777777" w:rsidR="002C735C" w:rsidRPr="0057645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7645A">
              <w:rPr>
                <w:sz w:val="22"/>
                <w:szCs w:val="22"/>
              </w:rPr>
              <w:lastRenderedPageBreak/>
              <w:t xml:space="preserve">192007, г. Санкт-Петербург, ул. Прилукская, д. 3, лит. </w:t>
            </w:r>
            <w:r w:rsidRPr="0057645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7BB0F6C1" w14:textId="77777777" w:rsidTr="008416EB">
        <w:tc>
          <w:tcPr>
            <w:tcW w:w="7797" w:type="dxa"/>
            <w:shd w:val="clear" w:color="auto" w:fill="auto"/>
          </w:tcPr>
          <w:p w14:paraId="172B6ED7" w14:textId="77777777" w:rsidR="002C735C" w:rsidRPr="0057645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7645A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57645A">
              <w:rPr>
                <w:sz w:val="22"/>
                <w:szCs w:val="22"/>
                <w:lang w:val="en-US"/>
              </w:rPr>
              <w:t>FOX</w:t>
            </w:r>
            <w:r w:rsidRPr="0057645A">
              <w:rPr>
                <w:sz w:val="22"/>
                <w:szCs w:val="22"/>
              </w:rPr>
              <w:t xml:space="preserve"> </w:t>
            </w:r>
            <w:r w:rsidRPr="0057645A">
              <w:rPr>
                <w:sz w:val="22"/>
                <w:szCs w:val="22"/>
                <w:lang w:val="en-US"/>
              </w:rPr>
              <w:t>MIMO</w:t>
            </w:r>
            <w:r w:rsidRPr="0057645A">
              <w:rPr>
                <w:sz w:val="22"/>
                <w:szCs w:val="22"/>
              </w:rPr>
              <w:t xml:space="preserve"> 4450 2.8</w:t>
            </w:r>
            <w:r w:rsidRPr="0057645A">
              <w:rPr>
                <w:sz w:val="22"/>
                <w:szCs w:val="22"/>
                <w:lang w:val="en-US"/>
              </w:rPr>
              <w:t>Gh</w:t>
            </w:r>
            <w:r w:rsidRPr="0057645A">
              <w:rPr>
                <w:sz w:val="22"/>
                <w:szCs w:val="22"/>
              </w:rPr>
              <w:t>\4</w:t>
            </w:r>
            <w:r w:rsidRPr="0057645A">
              <w:rPr>
                <w:sz w:val="22"/>
                <w:szCs w:val="22"/>
                <w:lang w:val="en-US"/>
              </w:rPr>
              <w:t>gb</w:t>
            </w:r>
            <w:r w:rsidRPr="0057645A">
              <w:rPr>
                <w:sz w:val="22"/>
                <w:szCs w:val="22"/>
              </w:rPr>
              <w:t>\500</w:t>
            </w:r>
            <w:r w:rsidRPr="0057645A">
              <w:rPr>
                <w:sz w:val="22"/>
                <w:szCs w:val="22"/>
                <w:lang w:val="en-US"/>
              </w:rPr>
              <w:t>GB</w:t>
            </w:r>
            <w:r w:rsidRPr="0057645A">
              <w:rPr>
                <w:sz w:val="22"/>
                <w:szCs w:val="22"/>
              </w:rPr>
              <w:t>\</w:t>
            </w:r>
            <w:r w:rsidRPr="0057645A">
              <w:rPr>
                <w:sz w:val="22"/>
                <w:szCs w:val="22"/>
                <w:lang w:val="en-US"/>
              </w:rPr>
              <w:t>DVD</w:t>
            </w:r>
            <w:r w:rsidRPr="0057645A">
              <w:rPr>
                <w:sz w:val="22"/>
                <w:szCs w:val="22"/>
              </w:rPr>
              <w:t>-</w:t>
            </w:r>
            <w:r w:rsidRPr="0057645A">
              <w:rPr>
                <w:sz w:val="22"/>
                <w:szCs w:val="22"/>
                <w:lang w:val="en-US"/>
              </w:rPr>
              <w:t>RW</w:t>
            </w:r>
            <w:r w:rsidRPr="0057645A">
              <w:rPr>
                <w:sz w:val="22"/>
                <w:szCs w:val="22"/>
              </w:rPr>
              <w:t>\21.5\</w:t>
            </w:r>
            <w:r w:rsidRPr="0057645A">
              <w:rPr>
                <w:sz w:val="22"/>
                <w:szCs w:val="22"/>
                <w:lang w:val="en-US"/>
              </w:rPr>
              <w:t>WiFi</w:t>
            </w:r>
            <w:r w:rsidRPr="0057645A">
              <w:rPr>
                <w:sz w:val="22"/>
                <w:szCs w:val="22"/>
              </w:rPr>
              <w:t>\</w:t>
            </w:r>
            <w:r w:rsidRPr="0057645A">
              <w:rPr>
                <w:sz w:val="22"/>
                <w:szCs w:val="22"/>
                <w:lang w:val="en-US"/>
              </w:rPr>
              <w:t>Lan</w:t>
            </w:r>
            <w:r w:rsidRPr="0057645A">
              <w:rPr>
                <w:sz w:val="22"/>
                <w:szCs w:val="22"/>
              </w:rPr>
              <w:t xml:space="preserve"> - 16 шт., Проектор </w:t>
            </w:r>
            <w:r w:rsidRPr="0057645A">
              <w:rPr>
                <w:sz w:val="22"/>
                <w:szCs w:val="22"/>
                <w:lang w:val="en-US"/>
              </w:rPr>
              <w:t>NEC</w:t>
            </w:r>
            <w:r w:rsidRPr="0057645A">
              <w:rPr>
                <w:sz w:val="22"/>
                <w:szCs w:val="22"/>
              </w:rPr>
              <w:t xml:space="preserve"> </w:t>
            </w:r>
            <w:r w:rsidRPr="0057645A">
              <w:rPr>
                <w:sz w:val="22"/>
                <w:szCs w:val="22"/>
                <w:lang w:val="en-US"/>
              </w:rPr>
              <w:t>NP</w:t>
            </w:r>
            <w:r w:rsidRPr="0057645A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847F5E3" w14:textId="77777777" w:rsidR="002C735C" w:rsidRPr="0057645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7645A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57645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2CB17776" w14:textId="77777777" w:rsidTr="008416EB">
        <w:tc>
          <w:tcPr>
            <w:tcW w:w="7797" w:type="dxa"/>
            <w:shd w:val="clear" w:color="auto" w:fill="auto"/>
          </w:tcPr>
          <w:p w14:paraId="4EF73C87" w14:textId="77777777" w:rsidR="002C735C" w:rsidRPr="0057645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7645A">
              <w:rPr>
                <w:sz w:val="22"/>
                <w:szCs w:val="22"/>
              </w:rPr>
              <w:t xml:space="preserve">Ауд. 403 Лаборатория "Лабораторный комплекс"Специализированная  мебель и оборудование: Учебная мебель на 40 посадочных мест, рабочее место преподавателя, доска меловая - 1шт., трибуна - 1шт.Моноблок </w:t>
            </w:r>
            <w:r w:rsidRPr="0057645A">
              <w:rPr>
                <w:sz w:val="22"/>
                <w:szCs w:val="22"/>
                <w:lang w:val="en-US"/>
              </w:rPr>
              <w:t>Acer</w:t>
            </w:r>
            <w:r w:rsidRPr="0057645A">
              <w:rPr>
                <w:sz w:val="22"/>
                <w:szCs w:val="22"/>
              </w:rPr>
              <w:t xml:space="preserve"> </w:t>
            </w:r>
            <w:r w:rsidRPr="0057645A">
              <w:rPr>
                <w:sz w:val="22"/>
                <w:szCs w:val="22"/>
                <w:lang w:val="en-US"/>
              </w:rPr>
              <w:t>Aspire</w:t>
            </w:r>
            <w:r w:rsidRPr="0057645A">
              <w:rPr>
                <w:sz w:val="22"/>
                <w:szCs w:val="22"/>
              </w:rPr>
              <w:t xml:space="preserve"> </w:t>
            </w:r>
            <w:r w:rsidRPr="0057645A">
              <w:rPr>
                <w:sz w:val="22"/>
                <w:szCs w:val="22"/>
                <w:lang w:val="en-US"/>
              </w:rPr>
              <w:t>Z</w:t>
            </w:r>
            <w:r w:rsidRPr="0057645A">
              <w:rPr>
                <w:sz w:val="22"/>
                <w:szCs w:val="22"/>
              </w:rPr>
              <w:t xml:space="preserve">1811 </w:t>
            </w:r>
            <w:r w:rsidRPr="0057645A">
              <w:rPr>
                <w:sz w:val="22"/>
                <w:szCs w:val="22"/>
                <w:lang w:val="en-US"/>
              </w:rPr>
              <w:t>Intel</w:t>
            </w:r>
            <w:r w:rsidRPr="0057645A">
              <w:rPr>
                <w:sz w:val="22"/>
                <w:szCs w:val="22"/>
              </w:rPr>
              <w:t xml:space="preserve"> </w:t>
            </w:r>
            <w:r w:rsidRPr="0057645A">
              <w:rPr>
                <w:sz w:val="22"/>
                <w:szCs w:val="22"/>
                <w:lang w:val="en-US"/>
              </w:rPr>
              <w:t>Core</w:t>
            </w:r>
            <w:r w:rsidRPr="0057645A">
              <w:rPr>
                <w:sz w:val="22"/>
                <w:szCs w:val="22"/>
              </w:rPr>
              <w:t xml:space="preserve"> </w:t>
            </w:r>
            <w:r w:rsidRPr="0057645A">
              <w:rPr>
                <w:sz w:val="22"/>
                <w:szCs w:val="22"/>
                <w:lang w:val="en-US"/>
              </w:rPr>
              <w:t>i</w:t>
            </w:r>
            <w:r w:rsidRPr="0057645A">
              <w:rPr>
                <w:sz w:val="22"/>
                <w:szCs w:val="22"/>
              </w:rPr>
              <w:t>5-2400</w:t>
            </w:r>
            <w:r w:rsidRPr="0057645A">
              <w:rPr>
                <w:sz w:val="22"/>
                <w:szCs w:val="22"/>
                <w:lang w:val="en-US"/>
              </w:rPr>
              <w:t>S</w:t>
            </w:r>
            <w:r w:rsidRPr="0057645A">
              <w:rPr>
                <w:sz w:val="22"/>
                <w:szCs w:val="22"/>
              </w:rPr>
              <w:t>@2.50</w:t>
            </w:r>
            <w:r w:rsidRPr="0057645A">
              <w:rPr>
                <w:sz w:val="22"/>
                <w:szCs w:val="22"/>
                <w:lang w:val="en-US"/>
              </w:rPr>
              <w:t>GHz</w:t>
            </w:r>
            <w:r w:rsidRPr="0057645A">
              <w:rPr>
                <w:sz w:val="22"/>
                <w:szCs w:val="22"/>
              </w:rPr>
              <w:t>/4</w:t>
            </w:r>
            <w:r w:rsidRPr="0057645A">
              <w:rPr>
                <w:sz w:val="22"/>
                <w:szCs w:val="22"/>
                <w:lang w:val="en-US"/>
              </w:rPr>
              <w:t>Gb</w:t>
            </w:r>
            <w:r w:rsidRPr="0057645A">
              <w:rPr>
                <w:sz w:val="22"/>
                <w:szCs w:val="22"/>
              </w:rPr>
              <w:t>/1</w:t>
            </w:r>
            <w:r w:rsidRPr="0057645A">
              <w:rPr>
                <w:sz w:val="22"/>
                <w:szCs w:val="22"/>
                <w:lang w:val="en-US"/>
              </w:rPr>
              <w:t>Tb</w:t>
            </w:r>
            <w:r w:rsidRPr="0057645A">
              <w:rPr>
                <w:sz w:val="22"/>
                <w:szCs w:val="22"/>
              </w:rPr>
              <w:t xml:space="preserve"> - 1 шт.,  Компьютер </w:t>
            </w:r>
            <w:r w:rsidRPr="0057645A">
              <w:rPr>
                <w:sz w:val="22"/>
                <w:szCs w:val="22"/>
                <w:lang w:val="en-US"/>
              </w:rPr>
              <w:t>I</w:t>
            </w:r>
            <w:r w:rsidRPr="0057645A">
              <w:rPr>
                <w:sz w:val="22"/>
                <w:szCs w:val="22"/>
              </w:rPr>
              <w:t xml:space="preserve">3-8100/ 8Гб/500Гб/ </w:t>
            </w:r>
            <w:r w:rsidRPr="0057645A">
              <w:rPr>
                <w:sz w:val="22"/>
                <w:szCs w:val="22"/>
                <w:lang w:val="en-US"/>
              </w:rPr>
              <w:t>Philips</w:t>
            </w:r>
            <w:r w:rsidRPr="0057645A">
              <w:rPr>
                <w:sz w:val="22"/>
                <w:szCs w:val="22"/>
              </w:rPr>
              <w:t>224</w:t>
            </w:r>
            <w:r w:rsidRPr="0057645A">
              <w:rPr>
                <w:sz w:val="22"/>
                <w:szCs w:val="22"/>
                <w:lang w:val="en-US"/>
              </w:rPr>
              <w:t>E</w:t>
            </w:r>
            <w:r w:rsidRPr="0057645A">
              <w:rPr>
                <w:sz w:val="22"/>
                <w:szCs w:val="22"/>
              </w:rPr>
              <w:t>5</w:t>
            </w:r>
            <w:r w:rsidRPr="0057645A">
              <w:rPr>
                <w:sz w:val="22"/>
                <w:szCs w:val="22"/>
                <w:lang w:val="en-US"/>
              </w:rPr>
              <w:t>QSB</w:t>
            </w:r>
            <w:r w:rsidRPr="0057645A">
              <w:rPr>
                <w:sz w:val="22"/>
                <w:szCs w:val="22"/>
              </w:rPr>
              <w:t xml:space="preserve"> - 13 шт., Мультимедийный проектор </w:t>
            </w:r>
            <w:r w:rsidRPr="0057645A">
              <w:rPr>
                <w:sz w:val="22"/>
                <w:szCs w:val="22"/>
                <w:lang w:val="en-US"/>
              </w:rPr>
              <w:t>NEC</w:t>
            </w:r>
            <w:r w:rsidRPr="0057645A">
              <w:rPr>
                <w:sz w:val="22"/>
                <w:szCs w:val="22"/>
              </w:rPr>
              <w:t xml:space="preserve"> </w:t>
            </w:r>
            <w:r w:rsidRPr="0057645A">
              <w:rPr>
                <w:sz w:val="22"/>
                <w:szCs w:val="22"/>
                <w:lang w:val="en-US"/>
              </w:rPr>
              <w:t>ME</w:t>
            </w:r>
            <w:r w:rsidRPr="0057645A">
              <w:rPr>
                <w:sz w:val="22"/>
                <w:szCs w:val="22"/>
              </w:rPr>
              <w:t>401</w:t>
            </w:r>
            <w:r w:rsidRPr="0057645A">
              <w:rPr>
                <w:sz w:val="22"/>
                <w:szCs w:val="22"/>
                <w:lang w:val="en-US"/>
              </w:rPr>
              <w:t>X</w:t>
            </w:r>
            <w:r w:rsidRPr="0057645A">
              <w:rPr>
                <w:sz w:val="22"/>
                <w:szCs w:val="22"/>
              </w:rPr>
              <w:t xml:space="preserve"> - 1 шт., Колонки </w:t>
            </w:r>
            <w:r w:rsidRPr="0057645A">
              <w:rPr>
                <w:sz w:val="22"/>
                <w:szCs w:val="22"/>
                <w:lang w:val="en-US"/>
              </w:rPr>
              <w:t>JBL</w:t>
            </w:r>
            <w:r w:rsidRPr="0057645A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57645A">
              <w:rPr>
                <w:sz w:val="22"/>
                <w:szCs w:val="22"/>
                <w:lang w:val="en-US"/>
              </w:rPr>
              <w:t>Screen</w:t>
            </w:r>
            <w:r w:rsidRPr="0057645A">
              <w:rPr>
                <w:sz w:val="22"/>
                <w:szCs w:val="22"/>
              </w:rPr>
              <w:t xml:space="preserve"> </w:t>
            </w:r>
            <w:r w:rsidRPr="0057645A">
              <w:rPr>
                <w:sz w:val="22"/>
                <w:szCs w:val="22"/>
                <w:lang w:val="en-US"/>
              </w:rPr>
              <w:t>Media</w:t>
            </w:r>
            <w:r w:rsidRPr="0057645A">
              <w:rPr>
                <w:sz w:val="22"/>
                <w:szCs w:val="22"/>
              </w:rPr>
              <w:t xml:space="preserve"> </w:t>
            </w:r>
            <w:r w:rsidRPr="0057645A">
              <w:rPr>
                <w:sz w:val="22"/>
                <w:szCs w:val="22"/>
                <w:lang w:val="en-US"/>
              </w:rPr>
              <w:t>Champion</w:t>
            </w:r>
            <w:r w:rsidRPr="0057645A">
              <w:rPr>
                <w:sz w:val="22"/>
                <w:szCs w:val="22"/>
              </w:rPr>
              <w:t xml:space="preserve"> 203</w:t>
            </w:r>
            <w:r w:rsidRPr="0057645A">
              <w:rPr>
                <w:sz w:val="22"/>
                <w:szCs w:val="22"/>
                <w:lang w:val="en-US"/>
              </w:rPr>
              <w:t>x</w:t>
            </w:r>
            <w:r w:rsidRPr="0057645A">
              <w:rPr>
                <w:sz w:val="22"/>
                <w:szCs w:val="22"/>
              </w:rPr>
              <w:t>153</w:t>
            </w:r>
            <w:r w:rsidRPr="0057645A">
              <w:rPr>
                <w:sz w:val="22"/>
                <w:szCs w:val="22"/>
                <w:lang w:val="en-US"/>
              </w:rPr>
              <w:t>cm</w:t>
            </w:r>
            <w:r w:rsidRPr="0057645A">
              <w:rPr>
                <w:sz w:val="22"/>
                <w:szCs w:val="22"/>
              </w:rPr>
              <w:t xml:space="preserve">. </w:t>
            </w:r>
            <w:r w:rsidRPr="0057645A">
              <w:rPr>
                <w:sz w:val="22"/>
                <w:szCs w:val="22"/>
                <w:lang w:val="en-US"/>
              </w:rPr>
              <w:t>MW</w:t>
            </w:r>
            <w:r w:rsidRPr="0057645A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57645A">
              <w:rPr>
                <w:sz w:val="22"/>
                <w:szCs w:val="22"/>
                <w:lang w:val="en-US"/>
              </w:rPr>
              <w:t>UNI</w:t>
            </w:r>
            <w:r w:rsidRPr="0057645A">
              <w:rPr>
                <w:sz w:val="22"/>
                <w:szCs w:val="22"/>
              </w:rPr>
              <w:t xml:space="preserve"> </w:t>
            </w:r>
            <w:r w:rsidRPr="0057645A">
              <w:rPr>
                <w:sz w:val="22"/>
                <w:szCs w:val="22"/>
                <w:lang w:val="en-US"/>
              </w:rPr>
              <w:t>FI</w:t>
            </w:r>
            <w:r w:rsidRPr="0057645A">
              <w:rPr>
                <w:sz w:val="22"/>
                <w:szCs w:val="22"/>
              </w:rPr>
              <w:t xml:space="preserve"> </w:t>
            </w:r>
            <w:r w:rsidRPr="0057645A">
              <w:rPr>
                <w:sz w:val="22"/>
                <w:szCs w:val="22"/>
                <w:lang w:val="en-US"/>
              </w:rPr>
              <w:t>AP</w:t>
            </w:r>
            <w:r w:rsidRPr="0057645A">
              <w:rPr>
                <w:sz w:val="22"/>
                <w:szCs w:val="22"/>
              </w:rPr>
              <w:t xml:space="preserve"> </w:t>
            </w:r>
            <w:r w:rsidRPr="0057645A">
              <w:rPr>
                <w:sz w:val="22"/>
                <w:szCs w:val="22"/>
                <w:lang w:val="en-US"/>
              </w:rPr>
              <w:t>PRO</w:t>
            </w:r>
            <w:r w:rsidRPr="0057645A">
              <w:rPr>
                <w:sz w:val="22"/>
                <w:szCs w:val="22"/>
              </w:rPr>
              <w:t>/</w:t>
            </w:r>
            <w:r w:rsidRPr="0057645A">
              <w:rPr>
                <w:sz w:val="22"/>
                <w:szCs w:val="22"/>
                <w:lang w:val="en-US"/>
              </w:rPr>
              <w:t>Ubiquiti</w:t>
            </w:r>
            <w:r w:rsidRPr="0057645A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DD9EEF7" w14:textId="77777777" w:rsidR="002C735C" w:rsidRPr="0057645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7645A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57645A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7645A" w14:paraId="470F55D2" w14:textId="77777777" w:rsidTr="009A3F6C">
        <w:tc>
          <w:tcPr>
            <w:tcW w:w="562" w:type="dxa"/>
          </w:tcPr>
          <w:p w14:paraId="1FFEEDEC" w14:textId="77777777" w:rsidR="0057645A" w:rsidRPr="00957896" w:rsidRDefault="0057645A" w:rsidP="009A3F6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1FA36A7" w14:textId="77777777" w:rsidR="0057645A" w:rsidRPr="0057645A" w:rsidRDefault="0057645A" w:rsidP="009A3F6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645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7645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645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7645A" w14:paraId="5A1C9382" w14:textId="77777777" w:rsidTr="00801458">
        <w:tc>
          <w:tcPr>
            <w:tcW w:w="2336" w:type="dxa"/>
          </w:tcPr>
          <w:p w14:paraId="4C518DAB" w14:textId="77777777" w:rsidR="005D65A5" w:rsidRPr="0057645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645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7645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645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7645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645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7645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645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7645A" w14:paraId="07658034" w14:textId="77777777" w:rsidTr="00801458">
        <w:tc>
          <w:tcPr>
            <w:tcW w:w="2336" w:type="dxa"/>
          </w:tcPr>
          <w:p w14:paraId="1553D698" w14:textId="78F29BFB" w:rsidR="005D65A5" w:rsidRPr="0057645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7645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7645A" w:rsidRDefault="007478E0" w:rsidP="00801458">
            <w:pPr>
              <w:rPr>
                <w:rFonts w:ascii="Times New Roman" w:hAnsi="Times New Roman" w:cs="Times New Roman"/>
              </w:rPr>
            </w:pPr>
            <w:r w:rsidRPr="0057645A">
              <w:rPr>
                <w:rFonts w:ascii="Times New Roman" w:hAnsi="Times New Roman" w:cs="Times New Roman"/>
                <w:lang w:val="en-US"/>
              </w:rPr>
              <w:t>Имитационное упражнение</w:t>
            </w:r>
          </w:p>
        </w:tc>
        <w:tc>
          <w:tcPr>
            <w:tcW w:w="2336" w:type="dxa"/>
          </w:tcPr>
          <w:p w14:paraId="09793085" w14:textId="37E3864C" w:rsidR="005D65A5" w:rsidRPr="0057645A" w:rsidRDefault="007478E0" w:rsidP="00801458">
            <w:pPr>
              <w:rPr>
                <w:rFonts w:ascii="Times New Roman" w:hAnsi="Times New Roman" w:cs="Times New Roman"/>
              </w:rPr>
            </w:pPr>
            <w:r w:rsidRPr="0057645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57645A" w:rsidRDefault="007478E0" w:rsidP="00801458">
            <w:pPr>
              <w:rPr>
                <w:rFonts w:ascii="Times New Roman" w:hAnsi="Times New Roman" w:cs="Times New Roman"/>
              </w:rPr>
            </w:pPr>
            <w:r w:rsidRPr="0057645A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57645A" w14:paraId="5ABA6A17" w14:textId="77777777" w:rsidTr="00801458">
        <w:tc>
          <w:tcPr>
            <w:tcW w:w="2336" w:type="dxa"/>
          </w:tcPr>
          <w:p w14:paraId="2F40BBEA" w14:textId="77777777" w:rsidR="005D65A5" w:rsidRPr="0057645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7645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175D5E0" w14:textId="77777777" w:rsidR="005D65A5" w:rsidRPr="0057645A" w:rsidRDefault="007478E0" w:rsidP="00801458">
            <w:pPr>
              <w:rPr>
                <w:rFonts w:ascii="Times New Roman" w:hAnsi="Times New Roman" w:cs="Times New Roman"/>
              </w:rPr>
            </w:pPr>
            <w:r w:rsidRPr="0057645A">
              <w:rPr>
                <w:rFonts w:ascii="Times New Roman" w:hAnsi="Times New Roman" w:cs="Times New Roman"/>
                <w:lang w:val="en-US"/>
              </w:rPr>
              <w:t>Имитационное упражнение</w:t>
            </w:r>
          </w:p>
        </w:tc>
        <w:tc>
          <w:tcPr>
            <w:tcW w:w="2336" w:type="dxa"/>
          </w:tcPr>
          <w:p w14:paraId="009AD25D" w14:textId="77777777" w:rsidR="005D65A5" w:rsidRPr="0057645A" w:rsidRDefault="007478E0" w:rsidP="00801458">
            <w:pPr>
              <w:rPr>
                <w:rFonts w:ascii="Times New Roman" w:hAnsi="Times New Roman" w:cs="Times New Roman"/>
              </w:rPr>
            </w:pPr>
            <w:r w:rsidRPr="0057645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E84E10C" w14:textId="77777777" w:rsidR="005D65A5" w:rsidRPr="0057645A" w:rsidRDefault="007478E0" w:rsidP="00801458">
            <w:pPr>
              <w:rPr>
                <w:rFonts w:ascii="Times New Roman" w:hAnsi="Times New Roman" w:cs="Times New Roman"/>
              </w:rPr>
            </w:pPr>
            <w:r w:rsidRPr="0057645A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57645A" w14:paraId="174E0212" w14:textId="77777777" w:rsidTr="00801458">
        <w:tc>
          <w:tcPr>
            <w:tcW w:w="2336" w:type="dxa"/>
          </w:tcPr>
          <w:p w14:paraId="3C84ECC4" w14:textId="77777777" w:rsidR="005D65A5" w:rsidRPr="0057645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7645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27BF112" w14:textId="77777777" w:rsidR="005D65A5" w:rsidRPr="0057645A" w:rsidRDefault="007478E0" w:rsidP="00801458">
            <w:pPr>
              <w:rPr>
                <w:rFonts w:ascii="Times New Roman" w:hAnsi="Times New Roman" w:cs="Times New Roman"/>
              </w:rPr>
            </w:pPr>
            <w:r w:rsidRPr="0057645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7DC1F85" w14:textId="77777777" w:rsidR="005D65A5" w:rsidRPr="0057645A" w:rsidRDefault="007478E0" w:rsidP="00801458">
            <w:pPr>
              <w:rPr>
                <w:rFonts w:ascii="Times New Roman" w:hAnsi="Times New Roman" w:cs="Times New Roman"/>
              </w:rPr>
            </w:pPr>
            <w:r w:rsidRPr="0057645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2B2254E" w14:textId="77777777" w:rsidR="005D65A5" w:rsidRPr="0057645A" w:rsidRDefault="007478E0" w:rsidP="00801458">
            <w:pPr>
              <w:rPr>
                <w:rFonts w:ascii="Times New Roman" w:hAnsi="Times New Roman" w:cs="Times New Roman"/>
              </w:rPr>
            </w:pPr>
            <w:r w:rsidRPr="0057645A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57645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57645A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57645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57645A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7645A" w:rsidRPr="0057645A" w14:paraId="3298260A" w14:textId="77777777" w:rsidTr="009A3F6C">
        <w:tc>
          <w:tcPr>
            <w:tcW w:w="562" w:type="dxa"/>
          </w:tcPr>
          <w:p w14:paraId="325C3920" w14:textId="77777777" w:rsidR="0057645A" w:rsidRPr="0057645A" w:rsidRDefault="0057645A" w:rsidP="009A3F6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7084051" w14:textId="77777777" w:rsidR="0057645A" w:rsidRPr="0057645A" w:rsidRDefault="0057645A" w:rsidP="009A3F6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645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57645A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57645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57645A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57645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B8237E" w:rsidRPr="0057645A" w14:paraId="0267C479" w14:textId="77777777" w:rsidTr="00801458">
        <w:tc>
          <w:tcPr>
            <w:tcW w:w="2500" w:type="pct"/>
          </w:tcPr>
          <w:p w14:paraId="37F699C9" w14:textId="77777777" w:rsidR="00B8237E" w:rsidRPr="0057645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645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7645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645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7645A" w14:paraId="3F240151" w14:textId="77777777" w:rsidTr="00801458">
        <w:tc>
          <w:tcPr>
            <w:tcW w:w="2500" w:type="pct"/>
          </w:tcPr>
          <w:p w14:paraId="61E91592" w14:textId="61A0874C" w:rsidR="00B8237E" w:rsidRPr="0057645A" w:rsidRDefault="00B8237E" w:rsidP="00801458">
            <w:pPr>
              <w:rPr>
                <w:rFonts w:ascii="Times New Roman" w:hAnsi="Times New Roman" w:cs="Times New Roman"/>
              </w:rPr>
            </w:pPr>
            <w:r w:rsidRPr="0057645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57645A" w:rsidRDefault="005C548A" w:rsidP="00801458">
            <w:pPr>
              <w:rPr>
                <w:rFonts w:ascii="Times New Roman" w:hAnsi="Times New Roman" w:cs="Times New Roman"/>
              </w:rPr>
            </w:pPr>
            <w:r w:rsidRPr="0057645A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57645A" w14:paraId="08721E23" w14:textId="77777777" w:rsidTr="00801458">
        <w:tc>
          <w:tcPr>
            <w:tcW w:w="2500" w:type="pct"/>
          </w:tcPr>
          <w:p w14:paraId="26B23320" w14:textId="77777777" w:rsidR="00B8237E" w:rsidRPr="0057645A" w:rsidRDefault="00B8237E" w:rsidP="00801458">
            <w:pPr>
              <w:rPr>
                <w:rFonts w:ascii="Times New Roman" w:hAnsi="Times New Roman" w:cs="Times New Roman"/>
              </w:rPr>
            </w:pPr>
            <w:r w:rsidRPr="0057645A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1D600A26" w14:textId="77777777" w:rsidR="00B8237E" w:rsidRPr="0057645A" w:rsidRDefault="005C548A" w:rsidP="00801458">
            <w:pPr>
              <w:rPr>
                <w:rFonts w:ascii="Times New Roman" w:hAnsi="Times New Roman" w:cs="Times New Roman"/>
              </w:rPr>
            </w:pPr>
            <w:r w:rsidRPr="0057645A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итогового контроля по дисциплине является зачет, итоговый результат формируется в соответствии со шкалой, приведенной ниже в </w:t>
      </w:r>
      <w:r w:rsidRPr="00142518">
        <w:rPr>
          <w:rFonts w:ascii="Times New Roman" w:hAnsi="Times New Roman"/>
          <w:sz w:val="28"/>
          <w:szCs w:val="28"/>
        </w:rPr>
        <w:lastRenderedPageBreak/>
        <w:t>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89785F" w14:textId="77777777" w:rsidR="00211B6D" w:rsidRDefault="00211B6D" w:rsidP="00315CA6">
      <w:pPr>
        <w:spacing w:after="0" w:line="240" w:lineRule="auto"/>
      </w:pPr>
      <w:r>
        <w:separator/>
      </w:r>
    </w:p>
  </w:endnote>
  <w:endnote w:type="continuationSeparator" w:id="0">
    <w:p w14:paraId="4BCDC397" w14:textId="77777777" w:rsidR="00211B6D" w:rsidRDefault="00211B6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5079516A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7896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4122B5" w14:textId="77777777" w:rsidR="00211B6D" w:rsidRDefault="00211B6D" w:rsidP="00315CA6">
      <w:pPr>
        <w:spacing w:after="0" w:line="240" w:lineRule="auto"/>
      </w:pPr>
      <w:r>
        <w:separator/>
      </w:r>
    </w:p>
  </w:footnote>
  <w:footnote w:type="continuationSeparator" w:id="0">
    <w:p w14:paraId="041E5A64" w14:textId="77777777" w:rsidR="00211B6D" w:rsidRDefault="00211B6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11B6D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7645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57896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urait.ru/bcode/567990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urait.ru/bcode/564329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bcode/557980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4330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urait.ru/bcode/568747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957F246-C3A6-442C-B723-67C23BA8C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13</Pages>
  <Words>3743</Words>
  <Characters>21336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2026-03-19T17:42:00Z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